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BA2" w14:textId="77777777" w:rsidR="00CE183C" w:rsidRPr="005B2D86" w:rsidRDefault="00CE183C" w:rsidP="001B0D3D">
      <w:pPr>
        <w:pStyle w:val="Heading1"/>
        <w:jc w:val="center"/>
        <w:rPr>
          <w:rStyle w:val="WACText"/>
          <w:rFonts w:asciiTheme="minorHAnsi" w:hAnsiTheme="minorHAnsi" w:cstheme="minorHAnsi"/>
          <w:sz w:val="32"/>
        </w:rPr>
      </w:pPr>
      <w:r w:rsidRPr="005B2D86">
        <w:rPr>
          <w:rFonts w:asciiTheme="minorHAnsi" w:hAnsiTheme="minorHAnsi" w:cstheme="minorHAnsi"/>
        </w:rPr>
        <w:t>Notice of Application - Optional DNS Process</w:t>
      </w:r>
    </w:p>
    <w:p w14:paraId="040700D2" w14:textId="67377970" w:rsidR="00CE183C" w:rsidRPr="00A6479A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A6479A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Date of issuance</w:t>
      </w:r>
      <w:r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: </w:t>
      </w:r>
      <w:r w:rsidR="00760C15">
        <w:rPr>
          <w:rStyle w:val="WACText"/>
          <w:rFonts w:asciiTheme="minorHAnsi" w:hAnsiTheme="minorHAnsi" w:cstheme="minorHAnsi"/>
          <w:spacing w:val="-2"/>
          <w:szCs w:val="24"/>
        </w:rPr>
        <w:t>October 23, 2024</w:t>
      </w:r>
    </w:p>
    <w:p w14:paraId="1BB71909" w14:textId="77777777" w:rsidR="00CE183C" w:rsidRPr="00A6479A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Fonts w:asciiTheme="minorHAnsi" w:hAnsiTheme="minorHAnsi" w:cstheme="minorHAnsi"/>
          <w:spacing w:val="-2"/>
          <w:szCs w:val="24"/>
        </w:rPr>
      </w:pPr>
    </w:p>
    <w:p w14:paraId="5A483035" w14:textId="77777777" w:rsidR="00CE183C" w:rsidRPr="00A6479A" w:rsidRDefault="00CE183C" w:rsidP="00CE183C">
      <w:pPr>
        <w:spacing w:after="200"/>
        <w:ind w:right="155"/>
        <w:rPr>
          <w:rFonts w:asciiTheme="minorHAnsi" w:hAnsiTheme="minorHAnsi" w:cstheme="minorHAnsi"/>
          <w:szCs w:val="24"/>
        </w:rPr>
      </w:pPr>
      <w:r w:rsidRPr="00A6479A">
        <w:rPr>
          <w:rFonts w:asciiTheme="minorHAnsi" w:hAnsiTheme="minorHAnsi" w:cstheme="minorHAnsi"/>
          <w:szCs w:val="24"/>
        </w:rPr>
        <w:t>Island County has received a permit application for the following project.</w:t>
      </w:r>
    </w:p>
    <w:p w14:paraId="1E6E351A" w14:textId="17EDB862" w:rsidR="00CE183C" w:rsidRPr="00A6479A" w:rsidRDefault="00CE183C" w:rsidP="00CE183C">
      <w:pPr>
        <w:spacing w:after="300"/>
        <w:rPr>
          <w:rFonts w:asciiTheme="minorHAnsi" w:hAnsiTheme="minorHAnsi" w:cstheme="minorHAnsi"/>
          <w:bCs/>
          <w:szCs w:val="24"/>
        </w:rPr>
      </w:pPr>
      <w:r w:rsidRPr="00A6479A">
        <w:rPr>
          <w:rFonts w:asciiTheme="minorHAnsi" w:hAnsiTheme="minorHAnsi" w:cstheme="minorHAnsi"/>
          <w:b/>
          <w:bCs/>
          <w:szCs w:val="24"/>
        </w:rPr>
        <w:t>Date of notice of application</w:t>
      </w:r>
      <w:r w:rsidR="00E934C4" w:rsidRPr="00A6479A">
        <w:rPr>
          <w:rFonts w:asciiTheme="minorHAnsi" w:hAnsiTheme="minorHAnsi" w:cstheme="minorHAnsi"/>
          <w:b/>
          <w:bCs/>
          <w:szCs w:val="24"/>
        </w:rPr>
        <w:t xml:space="preserve">: </w:t>
      </w:r>
      <w:r w:rsidR="00760C15" w:rsidRPr="00760C15">
        <w:rPr>
          <w:rFonts w:asciiTheme="minorHAnsi" w:hAnsiTheme="minorHAnsi" w:cstheme="minorHAnsi"/>
          <w:szCs w:val="24"/>
        </w:rPr>
        <w:t xml:space="preserve">October 30, </w:t>
      </w:r>
      <w:proofErr w:type="gramStart"/>
      <w:r w:rsidR="00760C15" w:rsidRPr="00760C15">
        <w:rPr>
          <w:rFonts w:asciiTheme="minorHAnsi" w:hAnsiTheme="minorHAnsi" w:cstheme="minorHAnsi"/>
          <w:szCs w:val="24"/>
        </w:rPr>
        <w:t>2024</w:t>
      </w:r>
      <w:proofErr w:type="gramEnd"/>
      <w:r w:rsidR="003C1B35" w:rsidRPr="00A6479A">
        <w:rPr>
          <w:rFonts w:asciiTheme="minorHAnsi" w:hAnsiTheme="minorHAnsi" w:cstheme="minorHAnsi"/>
          <w:szCs w:val="24"/>
        </w:rPr>
        <w:t xml:space="preserve"> </w:t>
      </w:r>
      <w:r w:rsidR="003C1B35" w:rsidRPr="00A6479A">
        <w:rPr>
          <w:rFonts w:asciiTheme="minorHAnsi" w:hAnsiTheme="minorHAnsi" w:cstheme="minorHAnsi"/>
          <w:szCs w:val="24"/>
        </w:rPr>
        <w:tab/>
      </w:r>
      <w:r w:rsidR="003C1B35" w:rsidRPr="00A6479A">
        <w:rPr>
          <w:rFonts w:asciiTheme="minorHAnsi" w:hAnsiTheme="minorHAnsi" w:cstheme="minorHAnsi"/>
          <w:szCs w:val="24"/>
        </w:rPr>
        <w:tab/>
      </w:r>
      <w:r w:rsidRPr="00A6479A">
        <w:rPr>
          <w:rFonts w:asciiTheme="minorHAnsi" w:hAnsiTheme="minorHAnsi" w:cstheme="minorHAnsi"/>
          <w:b/>
          <w:szCs w:val="24"/>
        </w:rPr>
        <w:t xml:space="preserve">Comment due date: </w:t>
      </w:r>
      <w:r w:rsidR="00760C15" w:rsidRPr="00760C15">
        <w:rPr>
          <w:rFonts w:asciiTheme="minorHAnsi" w:hAnsiTheme="minorHAnsi" w:cstheme="minorHAnsi"/>
          <w:bCs/>
          <w:szCs w:val="24"/>
        </w:rPr>
        <w:t>November 13</w:t>
      </w:r>
      <w:r w:rsidR="00A6479A" w:rsidRPr="00760C15">
        <w:rPr>
          <w:rFonts w:asciiTheme="minorHAnsi" w:hAnsiTheme="minorHAnsi" w:cstheme="minorHAnsi"/>
          <w:bCs/>
          <w:szCs w:val="24"/>
        </w:rPr>
        <w:t>, 2024</w:t>
      </w:r>
    </w:p>
    <w:p w14:paraId="04F7E3BE" w14:textId="5841763E" w:rsidR="00CE183C" w:rsidRPr="00A6479A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A6479A">
        <w:rPr>
          <w:rStyle w:val="WACText"/>
          <w:rFonts w:asciiTheme="minorHAnsi" w:hAnsiTheme="minorHAnsi" w:cstheme="minorHAnsi"/>
          <w:b/>
          <w:spacing w:val="-2"/>
          <w:szCs w:val="24"/>
        </w:rPr>
        <w:t>Staff Contact</w:t>
      </w:r>
      <w:r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: </w:t>
      </w:r>
      <w:r w:rsidR="00A6479A"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Yumi Shridhar           </w:t>
      </w:r>
      <w:r w:rsidRPr="00A6479A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email:</w:t>
      </w:r>
      <w:r w:rsidR="003C1B35" w:rsidRPr="00A6479A">
        <w:rPr>
          <w:rFonts w:asciiTheme="minorHAnsi" w:hAnsiTheme="minorHAnsi" w:cstheme="minorHAnsi"/>
          <w:szCs w:val="24"/>
        </w:rPr>
        <w:tab/>
      </w:r>
      <w:r w:rsidR="00A6479A" w:rsidRPr="00A6479A">
        <w:rPr>
          <w:rFonts w:asciiTheme="minorHAnsi" w:hAnsiTheme="minorHAnsi" w:cstheme="minorHAnsi"/>
          <w:szCs w:val="24"/>
        </w:rPr>
        <w:t>y.shridhar@islandcountywa.gov</w:t>
      </w:r>
      <w:r w:rsidR="001C22A5" w:rsidRPr="00A6479A">
        <w:rPr>
          <w:rFonts w:asciiTheme="minorHAnsi" w:hAnsiTheme="minorHAnsi" w:cstheme="minorHAnsi"/>
          <w:szCs w:val="24"/>
        </w:rPr>
        <w:tab/>
      </w:r>
      <w:r w:rsidR="005B2D86" w:rsidRPr="00A6479A">
        <w:rPr>
          <w:rFonts w:asciiTheme="minorHAnsi" w:hAnsiTheme="minorHAnsi" w:cstheme="minorHAnsi"/>
          <w:szCs w:val="24"/>
        </w:rPr>
        <w:t xml:space="preserve"> </w:t>
      </w:r>
      <w:r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 </w:t>
      </w:r>
      <w:r w:rsidR="003C1B35"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    </w:t>
      </w:r>
      <w:r w:rsidRPr="00A6479A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phone:</w:t>
      </w:r>
      <w:r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 </w:t>
      </w:r>
      <w:r w:rsidR="00A6479A"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(360) </w:t>
      </w:r>
      <w:proofErr w:type="gramStart"/>
      <w:r w:rsidR="00A6479A" w:rsidRPr="00A6479A">
        <w:rPr>
          <w:rStyle w:val="WACText"/>
          <w:rFonts w:asciiTheme="minorHAnsi" w:hAnsiTheme="minorHAnsi" w:cstheme="minorHAnsi"/>
          <w:spacing w:val="-2"/>
          <w:szCs w:val="24"/>
        </w:rPr>
        <w:t>678-7817</w:t>
      </w:r>
      <w:proofErr w:type="gramEnd"/>
    </w:p>
    <w:p w14:paraId="34E89377" w14:textId="77777777" w:rsidR="00CE183C" w:rsidRPr="00A6479A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596E12D9" w14:textId="63684310" w:rsidR="00CE183C" w:rsidRPr="00A6479A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A6479A">
        <w:rPr>
          <w:rStyle w:val="WACText"/>
          <w:rFonts w:asciiTheme="minorHAnsi" w:hAnsiTheme="minorHAnsi" w:cstheme="minorHAnsi"/>
          <w:b/>
          <w:spacing w:val="-2"/>
          <w:szCs w:val="24"/>
        </w:rPr>
        <w:t>File Number:</w:t>
      </w:r>
      <w:r w:rsidR="00A6479A" w:rsidRPr="00A6479A">
        <w:rPr>
          <w:rStyle w:val="WACText"/>
          <w:rFonts w:asciiTheme="minorHAnsi" w:hAnsiTheme="minorHAnsi" w:cstheme="minorHAnsi"/>
          <w:b/>
          <w:spacing w:val="-2"/>
          <w:szCs w:val="24"/>
        </w:rPr>
        <w:t xml:space="preserve"> </w:t>
      </w:r>
      <w:r w:rsidR="00760C15">
        <w:rPr>
          <w:rStyle w:val="WACText"/>
          <w:rFonts w:asciiTheme="minorHAnsi" w:hAnsiTheme="minorHAnsi" w:cstheme="minorHAnsi"/>
          <w:bCs/>
          <w:spacing w:val="-2"/>
          <w:szCs w:val="24"/>
        </w:rPr>
        <w:t>346</w:t>
      </w:r>
      <w:r w:rsidR="00A6479A" w:rsidRPr="00A6479A">
        <w:rPr>
          <w:rStyle w:val="WACText"/>
          <w:rFonts w:asciiTheme="minorHAnsi" w:hAnsiTheme="minorHAnsi" w:cstheme="minorHAnsi"/>
          <w:bCs/>
          <w:spacing w:val="-2"/>
          <w:szCs w:val="24"/>
        </w:rPr>
        <w:t>/24 SHE-II</w:t>
      </w:r>
      <w:r w:rsidR="00A6479A" w:rsidRPr="00A6479A">
        <w:rPr>
          <w:rStyle w:val="WACText"/>
          <w:rFonts w:asciiTheme="minorHAnsi" w:hAnsiTheme="minorHAnsi" w:cstheme="minorHAnsi"/>
          <w:b/>
          <w:spacing w:val="-2"/>
          <w:szCs w:val="24"/>
        </w:rPr>
        <w:t xml:space="preserve">                        </w:t>
      </w:r>
      <w:r w:rsidR="003C1B35" w:rsidRPr="00A6479A">
        <w:rPr>
          <w:rStyle w:val="WACText"/>
          <w:rFonts w:asciiTheme="minorHAnsi" w:hAnsiTheme="minorHAnsi" w:cstheme="minorHAnsi"/>
          <w:spacing w:val="-2"/>
          <w:szCs w:val="24"/>
        </w:rPr>
        <w:tab/>
      </w:r>
      <w:r w:rsidRPr="00A6479A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Applicant:</w:t>
      </w:r>
      <w:r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 </w:t>
      </w:r>
      <w:r w:rsidR="00760C15">
        <w:rPr>
          <w:rStyle w:val="WACText"/>
          <w:rFonts w:asciiTheme="minorHAnsi" w:hAnsiTheme="minorHAnsi" w:cstheme="minorHAnsi"/>
          <w:spacing w:val="-2"/>
          <w:szCs w:val="24"/>
        </w:rPr>
        <w:t>Anthony Bright</w:t>
      </w:r>
    </w:p>
    <w:p w14:paraId="6ED5E7C5" w14:textId="77777777" w:rsidR="00CE183C" w:rsidRPr="00A6479A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524BB59D" w14:textId="67C40645" w:rsidR="00A6479A" w:rsidRPr="00A6479A" w:rsidRDefault="00CE183C" w:rsidP="00A6479A">
      <w:pPr>
        <w:rPr>
          <w:rFonts w:asciiTheme="minorHAnsi" w:hAnsiTheme="minorHAnsi" w:cstheme="minorHAnsi"/>
          <w:szCs w:val="24"/>
        </w:rPr>
      </w:pPr>
      <w:r w:rsidRPr="00A6479A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Location:</w:t>
      </w:r>
      <w:r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 </w:t>
      </w:r>
      <w:r w:rsidR="00760C15" w:rsidRPr="00760C15">
        <w:rPr>
          <w:rFonts w:asciiTheme="minorHAnsi" w:hAnsiTheme="minorHAnsi" w:cstheme="minorHAnsi"/>
          <w:szCs w:val="24"/>
        </w:rPr>
        <w:t>S8330-02-00007-0: 3171 Shoreline Dr., Camano Island</w:t>
      </w:r>
    </w:p>
    <w:p w14:paraId="11964163" w14:textId="77777777" w:rsidR="00CE183C" w:rsidRPr="00A6479A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4C572444" w14:textId="3B5DCC32" w:rsidR="00CE183C" w:rsidRPr="00A6479A" w:rsidRDefault="00CE183C" w:rsidP="00A6479A">
      <w:pPr>
        <w:tabs>
          <w:tab w:val="left" w:pos="2148"/>
          <w:tab w:val="left" w:pos="4320"/>
        </w:tabs>
        <w:rPr>
          <w:rStyle w:val="WACText"/>
          <w:rFonts w:asciiTheme="minorHAnsi" w:hAnsiTheme="minorHAnsi" w:cstheme="minorHAnsi"/>
          <w:b/>
          <w:szCs w:val="24"/>
        </w:rPr>
      </w:pPr>
      <w:r w:rsidRPr="00A6479A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Proposal</w:t>
      </w:r>
      <w:r w:rsidRPr="00A6479A">
        <w:rPr>
          <w:rStyle w:val="WACText"/>
          <w:rFonts w:asciiTheme="minorHAnsi" w:hAnsiTheme="minorHAnsi" w:cstheme="minorHAnsi"/>
          <w:spacing w:val="-2"/>
          <w:szCs w:val="24"/>
        </w:rPr>
        <w:t xml:space="preserve"> – </w:t>
      </w:r>
      <w:r w:rsidR="00760C15" w:rsidRPr="00760C15">
        <w:rPr>
          <w:rFonts w:asciiTheme="minorHAnsi" w:hAnsiTheme="minorHAnsi" w:cstheme="minorHAnsi"/>
          <w:szCs w:val="24"/>
        </w:rPr>
        <w:t>Replace the existing failing 46-foot timber pile shoreline stabilization on the northeast portion of the subject property with a new 46-foot hybrid shoreline stabilization system consisting of a concrete bulkhead and beach nourishment. Site is in or near: mapped steep slope, feeder bluff, flood hazard area, and shoreline jurisdiction.</w:t>
      </w:r>
    </w:p>
    <w:p w14:paraId="46173279" w14:textId="77777777" w:rsidR="00CE183C" w:rsidRPr="00A6479A" w:rsidRDefault="00CE183C" w:rsidP="00CE183C">
      <w:pPr>
        <w:pStyle w:val="HRt-1"/>
        <w:widowControl/>
        <w:tabs>
          <w:tab w:val="clear" w:pos="-720"/>
          <w:tab w:val="right" w:leader="underscore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02F829C5" w14:textId="77777777" w:rsidR="00CE183C" w:rsidRPr="00A47213" w:rsidRDefault="00CE183C" w:rsidP="00CE183C">
      <w:pPr>
        <w:jc w:val="both"/>
        <w:rPr>
          <w:rFonts w:asciiTheme="minorHAnsi" w:hAnsiTheme="minorHAnsi" w:cstheme="minorHAnsi"/>
          <w:sz w:val="22"/>
          <w:szCs w:val="22"/>
        </w:rPr>
      </w:pPr>
      <w:r w:rsidRPr="00A6479A">
        <w:rPr>
          <w:rFonts w:asciiTheme="minorHAnsi" w:hAnsiTheme="minorHAnsi" w:cstheme="minorHAnsi"/>
          <w:szCs w:val="24"/>
        </w:rPr>
        <w:t>Island County has reviewed the proposed project for probable adverse environmental impacts and expects to issue a determination of non-significance (DNS). The optional DNS process established by WAC 197-11-355 is being used. The determination is based on the following findings and conclusions</w:t>
      </w:r>
      <w:r w:rsidRPr="00A47213">
        <w:rPr>
          <w:rFonts w:asciiTheme="minorHAnsi" w:hAnsiTheme="minorHAnsi" w:cstheme="minorHAnsi"/>
          <w:sz w:val="22"/>
          <w:szCs w:val="22"/>
        </w:rPr>
        <w:t>:</w:t>
      </w:r>
    </w:p>
    <w:p w14:paraId="05672DEE" w14:textId="77777777" w:rsidR="003C1B35" w:rsidRDefault="003C1B35" w:rsidP="00CE18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59C240" w14:textId="1EB40E68" w:rsidR="003C1B35" w:rsidRPr="00760C15" w:rsidRDefault="00760C15" w:rsidP="00760C15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ind w:left="720"/>
        <w:jc w:val="both"/>
        <w:rPr>
          <w:rFonts w:asciiTheme="minorHAnsi" w:hAnsiTheme="minorHAnsi" w:cstheme="minorHAnsi"/>
          <w:snapToGrid/>
          <w:sz w:val="22"/>
          <w:szCs w:val="22"/>
        </w:rPr>
      </w:pPr>
      <w:r w:rsidRPr="00760C15">
        <w:rPr>
          <w:rFonts w:asciiTheme="minorHAnsi" w:hAnsiTheme="minorHAnsi" w:cstheme="minorHAnsi"/>
          <w:snapToGrid/>
          <w:sz w:val="22"/>
          <w:szCs w:val="22"/>
        </w:rPr>
        <w:t xml:space="preserve">The Biological Site Assessment conducted by </w:t>
      </w:r>
      <w:r w:rsidRPr="00760C15">
        <w:rPr>
          <w:rFonts w:asciiTheme="minorHAnsi" w:hAnsiTheme="minorHAnsi" w:cstheme="minorHAnsi"/>
          <w:snapToGrid/>
          <w:sz w:val="22"/>
          <w:szCs w:val="22"/>
        </w:rPr>
        <w:t>Facet in September 2024</w:t>
      </w:r>
      <w:r w:rsidRPr="00760C15">
        <w:rPr>
          <w:rFonts w:asciiTheme="minorHAnsi" w:hAnsiTheme="minorHAnsi" w:cstheme="minorHAnsi"/>
          <w:snapToGrid/>
          <w:sz w:val="22"/>
          <w:szCs w:val="22"/>
        </w:rPr>
        <w:t xml:space="preserve"> determined that the </w:t>
      </w:r>
      <w:r>
        <w:rPr>
          <w:rFonts w:asciiTheme="minorHAnsi" w:hAnsiTheme="minorHAnsi" w:cstheme="minorHAnsi"/>
          <w:snapToGrid/>
          <w:sz w:val="22"/>
          <w:szCs w:val="22"/>
        </w:rPr>
        <w:t xml:space="preserve">replacement of the bulkhead may affect </w:t>
      </w:r>
      <w:r w:rsidR="008534B9">
        <w:rPr>
          <w:rFonts w:asciiTheme="minorHAnsi" w:hAnsiTheme="minorHAnsi" w:cstheme="minorHAnsi"/>
          <w:snapToGrid/>
          <w:sz w:val="22"/>
          <w:szCs w:val="22"/>
        </w:rPr>
        <w:t>but not</w:t>
      </w:r>
      <w:r>
        <w:rPr>
          <w:rFonts w:asciiTheme="minorHAnsi" w:hAnsiTheme="minorHAnsi" w:cstheme="minorHAnsi"/>
          <w:snapToGrid/>
          <w:sz w:val="22"/>
          <w:szCs w:val="22"/>
        </w:rPr>
        <w:t xml:space="preserve"> likely adversely affect</w:t>
      </w:r>
      <w:r w:rsidR="008534B9">
        <w:rPr>
          <w:rFonts w:asciiTheme="minorHAnsi" w:hAnsiTheme="minorHAnsi" w:cstheme="minorHAnsi"/>
          <w:snapToGrid/>
          <w:sz w:val="22"/>
          <w:szCs w:val="22"/>
        </w:rPr>
        <w:t xml:space="preserve"> critical habitats. Conservation measures are included in this report to avoid, minimize, and rectify any potential hazards that the project could potentially cause.</w:t>
      </w:r>
    </w:p>
    <w:p w14:paraId="167DEFEC" w14:textId="77777777" w:rsidR="00760C15" w:rsidRPr="00760C15" w:rsidRDefault="00760C15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287E0A54" w14:textId="77777777" w:rsidR="00CE183C" w:rsidRPr="00A47213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A47213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Island County regulations under ICC 17.02B (Critical Areas), Title XI (Land Development Standards) &amp; other applicable regulations are used to review and condition development to protect critical areas affected by this proposal. The proposal may include mitigation &amp; the project review process may incorporate or require mitigation measures regardless of whether an EIS is required. </w:t>
      </w:r>
    </w:p>
    <w:p w14:paraId="065EF117" w14:textId="77777777" w:rsidR="00CE183C" w:rsidRPr="00A47213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0353B828" w14:textId="639DB00A" w:rsidR="00CE183C" w:rsidRPr="005B2D86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Fonts w:asciiTheme="minorHAnsi" w:hAnsiTheme="minorHAnsi" w:cstheme="minorHAnsi"/>
          <w:bCs/>
          <w:sz w:val="20"/>
        </w:rPr>
      </w:pPr>
      <w:r w:rsidRPr="00A6479A">
        <w:rPr>
          <w:rStyle w:val="WACText"/>
          <w:rFonts w:asciiTheme="minorHAnsi" w:hAnsiTheme="minorHAnsi" w:cstheme="minorHAnsi"/>
          <w:b/>
          <w:bCs/>
          <w:spacing w:val="-2"/>
          <w:sz w:val="20"/>
          <w:u w:val="single"/>
        </w:rPr>
        <w:t>Public, Agency, and Tribal Comments:</w:t>
      </w:r>
      <w:r w:rsidRPr="00A6479A">
        <w:rPr>
          <w:rStyle w:val="WACText"/>
          <w:rFonts w:asciiTheme="minorHAnsi" w:hAnsiTheme="minorHAnsi" w:cstheme="minorHAnsi"/>
          <w:spacing w:val="-2"/>
          <w:sz w:val="20"/>
        </w:rPr>
        <w:t xml:space="preserve">  </w:t>
      </w:r>
      <w:r w:rsidRPr="00A6479A">
        <w:rPr>
          <w:rFonts w:asciiTheme="minorHAnsi" w:hAnsiTheme="minorHAnsi" w:cstheme="minorHAnsi"/>
          <w:bCs/>
          <w:sz w:val="20"/>
        </w:rPr>
        <w:t>Agencies, tribes, and the public are encouraged to review and comment on the proposed project and its probable environmental impacts</w:t>
      </w:r>
      <w:r w:rsidRPr="00A6479A">
        <w:rPr>
          <w:rStyle w:val="WACText"/>
          <w:rFonts w:asciiTheme="minorHAnsi" w:hAnsiTheme="minorHAnsi" w:cstheme="minorHAnsi"/>
          <w:spacing w:val="-2"/>
          <w:sz w:val="20"/>
        </w:rPr>
        <w:t xml:space="preserve">. Public comments must be received by 4:30 pm on </w:t>
      </w:r>
      <w:r w:rsidR="00760C15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November 13</w:t>
      </w:r>
      <w:r w:rsidR="00A6479A" w:rsidRPr="00A6479A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, 2024</w:t>
      </w:r>
      <w:r w:rsidRPr="00A6479A">
        <w:rPr>
          <w:rFonts w:asciiTheme="minorHAnsi" w:hAnsiTheme="minorHAnsi" w:cstheme="minorHAnsi"/>
          <w:bCs/>
          <w:sz w:val="20"/>
        </w:rPr>
        <w:t xml:space="preserve">; mail to Island County Planning Department </w:t>
      </w:r>
      <w:r w:rsidR="00947878" w:rsidRPr="00A6479A">
        <w:rPr>
          <w:rFonts w:asciiTheme="minorHAnsi" w:hAnsiTheme="minorHAnsi" w:cstheme="minorHAnsi"/>
          <w:bCs/>
          <w:sz w:val="20"/>
        </w:rPr>
        <w:t>1 NE 7</w:t>
      </w:r>
      <w:r w:rsidR="00947878" w:rsidRPr="00A6479A">
        <w:rPr>
          <w:rFonts w:asciiTheme="minorHAnsi" w:hAnsiTheme="minorHAnsi" w:cstheme="minorHAnsi"/>
          <w:bCs/>
          <w:sz w:val="20"/>
          <w:vertAlign w:val="superscript"/>
        </w:rPr>
        <w:t>th</w:t>
      </w:r>
      <w:r w:rsidR="00947878" w:rsidRPr="00A6479A">
        <w:rPr>
          <w:rFonts w:asciiTheme="minorHAnsi" w:hAnsiTheme="minorHAnsi" w:cstheme="minorHAnsi"/>
          <w:bCs/>
          <w:sz w:val="20"/>
        </w:rPr>
        <w:t xml:space="preserve"> St.</w:t>
      </w:r>
      <w:r w:rsidRPr="00A6479A">
        <w:rPr>
          <w:rFonts w:asciiTheme="minorHAnsi" w:hAnsiTheme="minorHAnsi" w:cstheme="minorHAnsi"/>
          <w:bCs/>
          <w:sz w:val="20"/>
        </w:rPr>
        <w:t>, Coupeville, WA 98239; deliver to 1 NE 6</w:t>
      </w:r>
      <w:r w:rsidRPr="00A6479A">
        <w:rPr>
          <w:rFonts w:asciiTheme="minorHAnsi" w:hAnsiTheme="minorHAnsi" w:cstheme="minorHAnsi"/>
          <w:bCs/>
          <w:sz w:val="20"/>
          <w:vertAlign w:val="superscript"/>
        </w:rPr>
        <w:t>th</w:t>
      </w:r>
      <w:r w:rsidRPr="00A6479A">
        <w:rPr>
          <w:rFonts w:asciiTheme="minorHAnsi" w:hAnsiTheme="minorHAnsi" w:cstheme="minorHAnsi"/>
          <w:bCs/>
          <w:sz w:val="20"/>
        </w:rPr>
        <w:t xml:space="preserve"> St, Coupeville, WA 98239; or 121 N. East Camano Drive, Camano Island; or Fax (360) 679-7306.</w:t>
      </w:r>
      <w:r w:rsidR="00972691" w:rsidRPr="00A6479A">
        <w:rPr>
          <w:rFonts w:asciiTheme="minorHAnsi" w:hAnsiTheme="minorHAnsi" w:cstheme="minorHAnsi"/>
          <w:bCs/>
          <w:sz w:val="20"/>
        </w:rPr>
        <w:t xml:space="preserve"> This may be the only opportunity to comment on the environmental impacts of the proposal.</w:t>
      </w:r>
    </w:p>
    <w:p w14:paraId="3DCC7DDE" w14:textId="77777777" w:rsidR="00CE183C" w:rsidRPr="005B2D86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Fonts w:asciiTheme="minorHAnsi" w:hAnsiTheme="minorHAnsi" w:cstheme="minorHAnsi"/>
          <w:bCs/>
        </w:rPr>
      </w:pPr>
    </w:p>
    <w:p w14:paraId="69059559" w14:textId="77777777" w:rsidR="00CE183C" w:rsidRPr="005B2D86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Fonts w:asciiTheme="minorHAnsi" w:hAnsiTheme="minorHAnsi" w:cstheme="minorHAnsi"/>
          <w:bCs/>
        </w:rPr>
      </w:pPr>
      <w:r w:rsidRPr="005B2D86">
        <w:rPr>
          <w:rFonts w:asciiTheme="minorHAnsi" w:hAnsiTheme="minorHAnsi" w:cstheme="minorHAnsi"/>
          <w:bCs/>
        </w:rPr>
        <w:t xml:space="preserve">To request notice of hearings, to receive a copy of the decision, or </w:t>
      </w:r>
      <w:r w:rsidR="005B2D86" w:rsidRPr="005B2D86">
        <w:rPr>
          <w:rFonts w:asciiTheme="minorHAnsi" w:hAnsiTheme="minorHAnsi" w:cstheme="minorHAnsi"/>
          <w:bCs/>
        </w:rPr>
        <w:t xml:space="preserve">for </w:t>
      </w:r>
      <w:r w:rsidRPr="005B2D86">
        <w:rPr>
          <w:rFonts w:asciiTheme="minorHAnsi" w:hAnsiTheme="minorHAnsi" w:cstheme="minorHAnsi"/>
          <w:bCs/>
        </w:rPr>
        <w:t>information on appeals, contact us at the above address.</w:t>
      </w:r>
    </w:p>
    <w:p w14:paraId="163F772A" w14:textId="77777777" w:rsidR="00CE183C" w:rsidRPr="005B2D86" w:rsidRDefault="00CE183C" w:rsidP="00CE183C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1BCB3517" w14:textId="77777777" w:rsidR="00CE183C" w:rsidRDefault="00CE183C" w:rsidP="003C1B35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5B2D86">
        <w:rPr>
          <w:rStyle w:val="WACText"/>
          <w:rFonts w:asciiTheme="minorHAnsi" w:hAnsiTheme="minorHAnsi" w:cstheme="minorHAnsi"/>
          <w:spacing w:val="-2"/>
          <w:szCs w:val="24"/>
        </w:rPr>
        <w:t xml:space="preserve">The following conditions have been identified that may be used to mitigate the adverse environmental impacts of the proposal: </w:t>
      </w:r>
    </w:p>
    <w:p w14:paraId="3C2D850B" w14:textId="77777777" w:rsidR="008534B9" w:rsidRDefault="008534B9" w:rsidP="008534B9">
      <w:pPr>
        <w:pStyle w:val="HRt-1"/>
        <w:widowControl/>
        <w:numPr>
          <w:ilvl w:val="0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lastRenderedPageBreak/>
        <w:t>The following measures and BMPs will be incorporated by the applicant to avoid, reduce intensity, or otherwise minimize potential project impacts:</w:t>
      </w:r>
    </w:p>
    <w:p w14:paraId="34C9E0C7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 All construction debris will be collected and not allowed to reenter the waters of the state. </w:t>
      </w:r>
    </w:p>
    <w:p w14:paraId="01F40E23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If debris or spill material accidentally enter the waterway, immediate actions will be taken to remove the material, and proper entities will be notified. </w:t>
      </w:r>
    </w:p>
    <w:p w14:paraId="0D4B0A5A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Care will be taken in all work to prevent debris, oil, and grease from entering the water. </w:t>
      </w:r>
    </w:p>
    <w:p w14:paraId="5EBFC68C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All debris or spill material will be properly disposed of at an approved off-site disposal facility. </w:t>
      </w:r>
    </w:p>
    <w:p w14:paraId="1CA06135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Refueling will be conducted away from the shoreline in accordance with the Washington State Department of Ecology. </w:t>
      </w:r>
    </w:p>
    <w:p w14:paraId="0A85E9CF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All equipment will be checked daily for leaks and any necessary repairs will be made prior to commencement of work. </w:t>
      </w:r>
    </w:p>
    <w:p w14:paraId="6307E654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No equipment, materials, or vehicles shall be parked or stored near or on the beach. </w:t>
      </w:r>
    </w:p>
    <w:p w14:paraId="0F0D3846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No filing, excavation, stockpiling of materials, or heavy equipment use shall take place near the top of the steep slope area. </w:t>
      </w:r>
    </w:p>
    <w:p w14:paraId="46D744B5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Excavation and site disturbing activities shall be strictly limited to the minimum necessary to accomplish the work authorized in this decision. Soil and materials shall be stockpiled landward of the </w:t>
      </w:r>
      <w:proofErr w:type="gramStart"/>
      <w:r w:rsidRPr="008534B9">
        <w:rPr>
          <w:rFonts w:asciiTheme="minorHAnsi" w:hAnsiTheme="minorHAnsi" w:cstheme="minorHAnsi"/>
          <w:spacing w:val="-2"/>
          <w:sz w:val="22"/>
          <w:szCs w:val="22"/>
        </w:rPr>
        <w:t>OHWM</w:t>
      </w:r>
      <w:proofErr w:type="gramEnd"/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 and erosion and sedimentation control best management practices shall be employed. </w:t>
      </w:r>
    </w:p>
    <w:p w14:paraId="347CB524" w14:textId="77777777" w:rsid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 xml:space="preserve">All construction and demolition debris shall be disposed of at a site approved by the County Public Works Department. There shall be no dumping or disposal of debris on the beach or in the Waters of the State. </w:t>
      </w:r>
    </w:p>
    <w:p w14:paraId="0C84DC5A" w14:textId="064587F0" w:rsidR="008534B9" w:rsidRPr="008534B9" w:rsidRDefault="008534B9" w:rsidP="008534B9">
      <w:pPr>
        <w:pStyle w:val="HRt-1"/>
        <w:widowControl/>
        <w:numPr>
          <w:ilvl w:val="0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8534B9">
        <w:rPr>
          <w:rFonts w:asciiTheme="minorHAnsi" w:hAnsiTheme="minorHAnsi" w:cstheme="minorHAnsi"/>
          <w:spacing w:val="-2"/>
          <w:sz w:val="22"/>
          <w:szCs w:val="22"/>
        </w:rPr>
        <w:t>No encroachment onto any legally existing easement or property line (or onto any required setback for such) is proposed by this design beyond what is specifically shown and called out herein.</w:t>
      </w:r>
    </w:p>
    <w:p w14:paraId="25D39707" w14:textId="77777777" w:rsidR="008534B9" w:rsidRPr="005B2D86" w:rsidRDefault="008534B9" w:rsidP="003C1B35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i/>
          <w:iCs/>
          <w:spacing w:val="-2"/>
          <w:sz w:val="16"/>
          <w:szCs w:val="16"/>
        </w:rPr>
      </w:pPr>
    </w:p>
    <w:p w14:paraId="5DC07AFC" w14:textId="77777777" w:rsidR="003C1B35" w:rsidRPr="005B2D86" w:rsidRDefault="000B71AE" w:rsidP="003C1B35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i/>
          <w:iCs/>
          <w:spacing w:val="-2"/>
          <w:sz w:val="16"/>
          <w:szCs w:val="16"/>
        </w:rPr>
      </w:pPr>
      <w:r>
        <w:rPr>
          <w:rStyle w:val="WACText"/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</w:t>
      </w:r>
    </w:p>
    <w:p w14:paraId="3C3B0843" w14:textId="19DEE234" w:rsidR="00CE183C" w:rsidRPr="000B71AE" w:rsidRDefault="00CE183C" w:rsidP="00CE183C">
      <w:pPr>
        <w:spacing w:after="204"/>
        <w:ind w:right="102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5B2D86">
        <w:rPr>
          <w:rFonts w:asciiTheme="minorHAnsi" w:hAnsiTheme="minorHAnsi" w:cstheme="minorHAnsi"/>
          <w:b/>
        </w:rPr>
        <w:t xml:space="preserve">Required Permits: </w:t>
      </w:r>
      <w:r w:rsidR="008534B9" w:rsidRPr="008534B9">
        <w:rPr>
          <w:rFonts w:asciiTheme="minorHAnsi" w:hAnsiTheme="minorHAnsi" w:cstheme="minorHAnsi"/>
          <w:bCs/>
        </w:rPr>
        <w:t>Shoreline Exemption</w:t>
      </w:r>
      <w:r w:rsidR="008534B9">
        <w:rPr>
          <w:rFonts w:asciiTheme="minorHAnsi" w:hAnsiTheme="minorHAnsi" w:cstheme="minorHAnsi"/>
          <w:bCs/>
        </w:rPr>
        <w:t>, Type-II</w:t>
      </w:r>
    </w:p>
    <w:p w14:paraId="3004EC4E" w14:textId="7EA8C7A7" w:rsidR="009506E9" w:rsidRPr="00760C15" w:rsidRDefault="00CE183C" w:rsidP="00760C15">
      <w:pPr>
        <w:spacing w:after="204"/>
        <w:ind w:right="561"/>
        <w:rPr>
          <w:rFonts w:asciiTheme="minorHAnsi" w:hAnsiTheme="minorHAnsi" w:cstheme="minorHAnsi"/>
          <w:bCs/>
          <w:szCs w:val="24"/>
        </w:rPr>
      </w:pPr>
      <w:r w:rsidRPr="005B2D86">
        <w:rPr>
          <w:rFonts w:asciiTheme="minorHAnsi" w:hAnsiTheme="minorHAnsi" w:cstheme="minorHAnsi"/>
          <w:b/>
        </w:rPr>
        <w:t>Required Studies</w:t>
      </w:r>
      <w:r w:rsidRPr="005B2D86">
        <w:rPr>
          <w:rFonts w:asciiTheme="minorHAnsi" w:hAnsiTheme="minorHAnsi" w:cstheme="minorHAnsi"/>
          <w:b/>
          <w:i/>
          <w:iCs/>
          <w:sz w:val="16"/>
          <w:szCs w:val="16"/>
        </w:rPr>
        <w:t>:</w:t>
      </w:r>
      <w:r w:rsidR="005B2D86">
        <w:rPr>
          <w:rFonts w:asciiTheme="minorHAnsi" w:hAnsiTheme="minorHAnsi" w:cstheme="minorHAnsi"/>
          <w:b/>
          <w:i/>
          <w:iCs/>
          <w:sz w:val="16"/>
          <w:szCs w:val="16"/>
        </w:rPr>
        <w:t xml:space="preserve"> </w:t>
      </w:r>
      <w:r w:rsidR="00760C15" w:rsidRPr="00760C15">
        <w:rPr>
          <w:rFonts w:asciiTheme="minorHAnsi" w:hAnsiTheme="minorHAnsi" w:cstheme="minorHAnsi"/>
          <w:bCs/>
          <w:i/>
          <w:iCs/>
          <w:szCs w:val="24"/>
        </w:rPr>
        <w:t>Biological sure assessment, Geocoastal report, SEPA Checklist</w:t>
      </w:r>
    </w:p>
    <w:sectPr w:rsidR="009506E9" w:rsidRPr="00760C15" w:rsidSect="00760C15">
      <w:foot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0607" w14:textId="77777777" w:rsidR="004E3863" w:rsidRDefault="004E3863" w:rsidP="005F0E6A">
      <w:r>
        <w:separator/>
      </w:r>
    </w:p>
  </w:endnote>
  <w:endnote w:type="continuationSeparator" w:id="0">
    <w:p w14:paraId="7B951981" w14:textId="77777777" w:rsidR="004E3863" w:rsidRDefault="004E3863" w:rsidP="005F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Gothic URW Cond Book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9845741"/>
      <w:docPartObj>
        <w:docPartGallery w:val="Page Numbers (Bottom of Page)"/>
        <w:docPartUnique/>
      </w:docPartObj>
    </w:sdtPr>
    <w:sdtEndPr/>
    <w:sdtContent>
      <w:p w14:paraId="429C9F80" w14:textId="77777777" w:rsidR="005F0E6A" w:rsidRPr="005F0E6A" w:rsidRDefault="005F0E6A">
        <w:pPr>
          <w:pStyle w:val="Footer"/>
          <w:jc w:val="right"/>
          <w:rPr>
            <w:sz w:val="18"/>
            <w:szCs w:val="18"/>
          </w:rPr>
        </w:pPr>
        <w:r w:rsidRPr="005F0E6A">
          <w:rPr>
            <w:sz w:val="18"/>
            <w:szCs w:val="18"/>
          </w:rPr>
          <w:t xml:space="preserve">Page | </w:t>
        </w:r>
        <w:r w:rsidRPr="005F0E6A">
          <w:rPr>
            <w:sz w:val="18"/>
            <w:szCs w:val="18"/>
          </w:rPr>
          <w:fldChar w:fldCharType="begin"/>
        </w:r>
        <w:r w:rsidRPr="005F0E6A">
          <w:rPr>
            <w:sz w:val="18"/>
            <w:szCs w:val="18"/>
          </w:rPr>
          <w:instrText xml:space="preserve"> PAGE   \* MERGEFORMAT </w:instrText>
        </w:r>
        <w:r w:rsidRPr="005F0E6A">
          <w:rPr>
            <w:sz w:val="18"/>
            <w:szCs w:val="18"/>
          </w:rPr>
          <w:fldChar w:fldCharType="separate"/>
        </w:r>
        <w:r w:rsidR="00BF3C91">
          <w:rPr>
            <w:noProof/>
            <w:sz w:val="18"/>
            <w:szCs w:val="18"/>
          </w:rPr>
          <w:t>3</w:t>
        </w:r>
        <w:r w:rsidRPr="005F0E6A">
          <w:rPr>
            <w:noProof/>
            <w:sz w:val="18"/>
            <w:szCs w:val="18"/>
          </w:rPr>
          <w:fldChar w:fldCharType="end"/>
        </w:r>
        <w:r w:rsidRPr="005F0E6A">
          <w:rPr>
            <w:sz w:val="18"/>
            <w:szCs w:val="18"/>
          </w:rPr>
          <w:t xml:space="preserve"> </w:t>
        </w:r>
      </w:p>
    </w:sdtContent>
  </w:sdt>
  <w:p w14:paraId="0D9FB670" w14:textId="77777777" w:rsidR="005F0E6A" w:rsidRDefault="005F0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AB7F" w14:textId="77777777" w:rsidR="004E3863" w:rsidRDefault="004E3863" w:rsidP="005F0E6A">
      <w:r>
        <w:separator/>
      </w:r>
    </w:p>
  </w:footnote>
  <w:footnote w:type="continuationSeparator" w:id="0">
    <w:p w14:paraId="13CD3C23" w14:textId="77777777" w:rsidR="004E3863" w:rsidRDefault="004E3863" w:rsidP="005F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740" w:type="dxa"/>
      <w:tblInd w:w="-6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8"/>
      <w:gridCol w:w="8262"/>
    </w:tblGrid>
    <w:tr w:rsidR="00760C15" w:rsidRPr="000850D7" w14:paraId="47D3BEE1" w14:textId="77777777" w:rsidTr="00E9023A">
      <w:trPr>
        <w:trHeight w:val="1330"/>
      </w:trPr>
      <w:tc>
        <w:tcPr>
          <w:tcW w:w="2478" w:type="dxa"/>
        </w:tcPr>
        <w:p w14:paraId="345B3B2B" w14:textId="77777777" w:rsidR="00760C15" w:rsidRPr="000850D7" w:rsidRDefault="00760C15" w:rsidP="00760C15">
          <w:pPr>
            <w:tabs>
              <w:tab w:val="center" w:pos="4680"/>
              <w:tab w:val="right" w:pos="9360"/>
            </w:tabs>
            <w:ind w:hanging="199"/>
            <w:jc w:val="right"/>
          </w:pPr>
          <w:r w:rsidRPr="000850D7">
            <w:rPr>
              <w:noProof/>
            </w:rPr>
            <w:drawing>
              <wp:inline distT="0" distB="0" distL="0" distR="0" wp14:anchorId="214EAA50" wp14:editId="61E87A1B">
                <wp:extent cx="1223963" cy="1223963"/>
                <wp:effectExtent l="0" t="0" r="0" b="0"/>
                <wp:docPr id="124756687" name="Picture 1247566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8CC011A1-12D7-439F-9652-AF7FAFDE1B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0249" cy="1230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2" w:type="dxa"/>
        </w:tcPr>
        <w:p w14:paraId="2AF9B8E3" w14:textId="77777777" w:rsidR="00760C15" w:rsidRPr="000850D7" w:rsidRDefault="00760C15" w:rsidP="00760C15">
          <w:pPr>
            <w:autoSpaceDE w:val="0"/>
            <w:autoSpaceDN w:val="0"/>
            <w:adjustRightInd w:val="0"/>
            <w:textAlignment w:val="center"/>
            <w:rPr>
              <w:rFonts w:ascii="Franklin Gothic Demi" w:hAnsi="Franklin Gothic Demi" w:cs="FranklinGothicURWDem"/>
              <w:color w:val="000000"/>
              <w:sz w:val="28"/>
              <w:szCs w:val="28"/>
            </w:rPr>
          </w:pPr>
          <w:r w:rsidRPr="000850D7">
            <w:rPr>
              <w:rFonts w:ascii="Franklin Gothic Demi" w:hAnsi="Franklin Gothic Demi" w:cs="FranklinGothicURWDem"/>
              <w:color w:val="000000"/>
              <w:sz w:val="28"/>
              <w:szCs w:val="28"/>
            </w:rPr>
            <w:t>Island County Planning and Community Development</w:t>
          </w:r>
        </w:p>
        <w:p w14:paraId="4936B541" w14:textId="77777777" w:rsidR="00760C15" w:rsidRDefault="00760C15" w:rsidP="00760C15">
          <w:pPr>
            <w:autoSpaceDE w:val="0"/>
            <w:autoSpaceDN w:val="0"/>
            <w:adjustRightInd w:val="0"/>
            <w:textAlignment w:val="center"/>
            <w:rPr>
              <w:rFonts w:ascii="Franklin Gothic Book" w:hAnsi="Franklin Gothic Book" w:cs="FranklinGothicURWBoo"/>
              <w:i/>
              <w:iCs/>
              <w:color w:val="006A5A"/>
              <w:sz w:val="20"/>
            </w:rPr>
          </w:pPr>
          <w:r w:rsidRPr="00AB49D5">
            <w:rPr>
              <w:rFonts w:ascii="Franklin Gothic Book" w:hAnsi="Franklin Gothic Book" w:cs="FranklinGothicURWBoo"/>
              <w:i/>
              <w:iCs/>
              <w:color w:val="006A5A"/>
              <w:sz w:val="20"/>
            </w:rPr>
            <w:t xml:space="preserve">Jonathan Lange, AICP, CFM </w:t>
          </w:r>
        </w:p>
        <w:p w14:paraId="52D461D1" w14:textId="77777777" w:rsidR="00760C15" w:rsidRPr="000850D7" w:rsidRDefault="00760C15" w:rsidP="00760C15">
          <w:pPr>
            <w:autoSpaceDE w:val="0"/>
            <w:autoSpaceDN w:val="0"/>
            <w:adjustRightInd w:val="0"/>
            <w:textAlignment w:val="center"/>
            <w:rPr>
              <w:rFonts w:ascii="Franklin Gothic Book" w:hAnsi="Franklin Gothic Book" w:cs="FranklinGothicURWBoo"/>
              <w:i/>
              <w:iCs/>
              <w:color w:val="006A5A"/>
              <w:sz w:val="20"/>
            </w:rPr>
          </w:pPr>
          <w:r w:rsidRPr="00AB49D5">
            <w:rPr>
              <w:rFonts w:ascii="Franklin Gothic Book" w:hAnsi="Franklin Gothic Book" w:cs="FranklinGothicURWBoo"/>
              <w:i/>
              <w:iCs/>
              <w:color w:val="006A5A"/>
              <w:sz w:val="20"/>
            </w:rPr>
            <w:t>Director</w:t>
          </w:r>
        </w:p>
        <w:p w14:paraId="38B97BA6" w14:textId="77777777" w:rsidR="00760C15" w:rsidRPr="000850D7" w:rsidRDefault="00760C15" w:rsidP="00760C15">
          <w:pPr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GothicURWDem" w:hAnsi="FranklinGothicURWDem" w:cs="FranklinGothicURWDem"/>
              <w:color w:val="003764"/>
              <w:sz w:val="18"/>
              <w:szCs w:val="18"/>
            </w:rPr>
          </w:pPr>
          <w:r w:rsidRPr="000850D7">
            <w:rPr>
              <w:rFonts w:ascii="FranklinGothicURWDem" w:hAnsi="FranklinGothicURWDem" w:cs="FranklinGothicURWDem"/>
              <w:noProof/>
              <w:color w:val="003764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A13CBE" wp14:editId="7AA4242E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90170</wp:posOffset>
                    </wp:positionV>
                    <wp:extent cx="4572000" cy="0"/>
                    <wp:effectExtent l="0" t="0" r="12700" b="12700"/>
                    <wp:wrapNone/>
                    <wp:docPr id="1617467410" name="Straight Connector 16174674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720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E9713C2" id="Straight Connector 16174674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1pt" to="36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" strokecolor="windowText">
                    <v:stroke joinstyle="miter"/>
                  </v:line>
                </w:pict>
              </mc:Fallback>
            </mc:AlternateContent>
          </w:r>
        </w:p>
        <w:p w14:paraId="3EC95849" w14:textId="77777777" w:rsidR="00760C15" w:rsidRDefault="00760C15" w:rsidP="00760C15">
          <w:pPr>
            <w:tabs>
              <w:tab w:val="left" w:pos="280"/>
            </w:tabs>
            <w:suppressAutoHyphens/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</w:pPr>
          <w:r w:rsidRPr="00AB49D5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>Physical Address: 1 NE 6th St, Coupeville, WA 98239 Mailing Address: 1 NE 7th St, Coupeville, WA 98239</w:t>
          </w:r>
        </w:p>
        <w:p w14:paraId="4D4CBF36" w14:textId="77777777" w:rsidR="00760C15" w:rsidRPr="000850D7" w:rsidRDefault="00760C15" w:rsidP="00760C15">
          <w:pPr>
            <w:tabs>
              <w:tab w:val="left" w:pos="280"/>
            </w:tabs>
            <w:suppressAutoHyphens/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</w:pPr>
          <w:r w:rsidRPr="000850D7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>Ph:</w:t>
          </w:r>
          <w:r w:rsidRPr="000850D7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ab/>
            <w:t xml:space="preserve">Whidbey 360-679-7339 |  Camano 360-387-3443  |  Fax: 360-679-7306  </w:t>
          </w:r>
        </w:p>
        <w:p w14:paraId="14505A87" w14:textId="77777777" w:rsidR="00760C15" w:rsidRPr="000850D7" w:rsidRDefault="00760C15" w:rsidP="00760C15">
          <w:pPr>
            <w:tabs>
              <w:tab w:val="left" w:pos="280"/>
            </w:tabs>
            <w:suppressAutoHyphens/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</w:pPr>
          <w:r w:rsidRPr="00AB49D5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 xml:space="preserve">Email: </w:t>
          </w:r>
          <w:hyperlink r:id="rId3" w:history="1">
            <w:r w:rsidRPr="00CD7F39">
              <w:rPr>
                <w:rStyle w:val="Hyperlink"/>
                <w:rFonts w:ascii="Franklin Gothic Book" w:hAnsi="Franklin Gothic Book" w:cs="FranklinGothic URW Cond Book"/>
                <w:sz w:val="18"/>
                <w:szCs w:val="18"/>
              </w:rPr>
              <w:t>PlanningDept@islandcountywa.gov</w:t>
            </w:r>
          </w:hyperlink>
          <w:r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 xml:space="preserve"> </w:t>
          </w:r>
          <w:r w:rsidRPr="00AB49D5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 xml:space="preserve">| </w:t>
          </w:r>
          <w:hyperlink r:id="rId4" w:history="1">
            <w:r w:rsidRPr="00CD7F39">
              <w:rPr>
                <w:rStyle w:val="Hyperlink"/>
                <w:rFonts w:ascii="Franklin Gothic Book" w:hAnsi="Franklin Gothic Book" w:cs="FranklinGothic URW Cond Book"/>
                <w:sz w:val="18"/>
                <w:szCs w:val="18"/>
              </w:rPr>
              <w:t>https://www.islandcountywa.gov/207/Planning-Community-Development</w:t>
            </w:r>
          </w:hyperlink>
          <w:r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 xml:space="preserve"> </w:t>
          </w:r>
          <w:r w:rsidRPr="000850D7">
            <w:rPr>
              <w:rFonts w:ascii="FranklinGothic URW Cond Book" w:hAnsi="FranklinGothic URW Cond Book" w:cs="FranklinGothic URW Cond Book"/>
              <w:color w:val="000000"/>
              <w:sz w:val="17"/>
              <w:szCs w:val="17"/>
            </w:rPr>
            <w:t xml:space="preserve"> </w:t>
          </w:r>
        </w:p>
        <w:p w14:paraId="69ADB3B3" w14:textId="77777777" w:rsidR="00760C15" w:rsidRPr="000850D7" w:rsidRDefault="00760C15" w:rsidP="00760C15">
          <w:pPr>
            <w:tabs>
              <w:tab w:val="left" w:pos="280"/>
            </w:tabs>
            <w:suppressAutoHyphens/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</w:pPr>
        </w:p>
      </w:tc>
    </w:tr>
  </w:tbl>
  <w:p w14:paraId="48A91ECE" w14:textId="77777777" w:rsidR="00760C15" w:rsidRDefault="00760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615"/>
    <w:multiLevelType w:val="hybridMultilevel"/>
    <w:tmpl w:val="E23C9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30C35"/>
    <w:multiLevelType w:val="hybridMultilevel"/>
    <w:tmpl w:val="0568B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8B614A"/>
    <w:multiLevelType w:val="hybridMultilevel"/>
    <w:tmpl w:val="1F2AE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0732F7"/>
    <w:multiLevelType w:val="hybridMultilevel"/>
    <w:tmpl w:val="A83A3EF2"/>
    <w:lvl w:ilvl="0" w:tplc="0DCA7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C7E3F"/>
    <w:multiLevelType w:val="hybridMultilevel"/>
    <w:tmpl w:val="FB56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45649"/>
    <w:multiLevelType w:val="hybridMultilevel"/>
    <w:tmpl w:val="D2C8F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322927">
    <w:abstractNumId w:val="5"/>
  </w:num>
  <w:num w:numId="2" w16cid:durableId="485974228">
    <w:abstractNumId w:val="0"/>
  </w:num>
  <w:num w:numId="3" w16cid:durableId="1465587545">
    <w:abstractNumId w:val="1"/>
  </w:num>
  <w:num w:numId="4" w16cid:durableId="237515988">
    <w:abstractNumId w:val="2"/>
  </w:num>
  <w:num w:numId="5" w16cid:durableId="1589924495">
    <w:abstractNumId w:val="4"/>
  </w:num>
  <w:num w:numId="6" w16cid:durableId="157310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63"/>
    <w:rsid w:val="0003763D"/>
    <w:rsid w:val="00073903"/>
    <w:rsid w:val="000876F5"/>
    <w:rsid w:val="000B71AE"/>
    <w:rsid w:val="000E0330"/>
    <w:rsid w:val="000F4F3C"/>
    <w:rsid w:val="00176476"/>
    <w:rsid w:val="001A5EC4"/>
    <w:rsid w:val="001B0D3D"/>
    <w:rsid w:val="001C22A5"/>
    <w:rsid w:val="0021412D"/>
    <w:rsid w:val="00214262"/>
    <w:rsid w:val="00250478"/>
    <w:rsid w:val="0027608E"/>
    <w:rsid w:val="00282511"/>
    <w:rsid w:val="002C2516"/>
    <w:rsid w:val="002C5C2A"/>
    <w:rsid w:val="00300463"/>
    <w:rsid w:val="00351507"/>
    <w:rsid w:val="00355EFE"/>
    <w:rsid w:val="00377AD4"/>
    <w:rsid w:val="003C0A09"/>
    <w:rsid w:val="003C1B35"/>
    <w:rsid w:val="003F4CA7"/>
    <w:rsid w:val="00416EC8"/>
    <w:rsid w:val="0042304C"/>
    <w:rsid w:val="00426092"/>
    <w:rsid w:val="00471FC9"/>
    <w:rsid w:val="004B6567"/>
    <w:rsid w:val="004D6793"/>
    <w:rsid w:val="004E3863"/>
    <w:rsid w:val="00510962"/>
    <w:rsid w:val="00565410"/>
    <w:rsid w:val="005B2D86"/>
    <w:rsid w:val="005F0E6A"/>
    <w:rsid w:val="00624E81"/>
    <w:rsid w:val="006B00DD"/>
    <w:rsid w:val="006B2AD7"/>
    <w:rsid w:val="007053DF"/>
    <w:rsid w:val="00733CD0"/>
    <w:rsid w:val="00733D34"/>
    <w:rsid w:val="00734017"/>
    <w:rsid w:val="00734696"/>
    <w:rsid w:val="00760C15"/>
    <w:rsid w:val="007B0145"/>
    <w:rsid w:val="007F2D49"/>
    <w:rsid w:val="008534B9"/>
    <w:rsid w:val="00864218"/>
    <w:rsid w:val="008658DD"/>
    <w:rsid w:val="0087778B"/>
    <w:rsid w:val="0089547F"/>
    <w:rsid w:val="009325E8"/>
    <w:rsid w:val="00947878"/>
    <w:rsid w:val="009506E9"/>
    <w:rsid w:val="0096123A"/>
    <w:rsid w:val="009724EF"/>
    <w:rsid w:val="00972691"/>
    <w:rsid w:val="009B1907"/>
    <w:rsid w:val="009C5613"/>
    <w:rsid w:val="009F3F83"/>
    <w:rsid w:val="00A1606D"/>
    <w:rsid w:val="00A356A3"/>
    <w:rsid w:val="00A47213"/>
    <w:rsid w:val="00A6479A"/>
    <w:rsid w:val="00AA64D6"/>
    <w:rsid w:val="00AD0781"/>
    <w:rsid w:val="00AE1A6B"/>
    <w:rsid w:val="00B172DC"/>
    <w:rsid w:val="00BF3C91"/>
    <w:rsid w:val="00BF7CC3"/>
    <w:rsid w:val="00CA66D0"/>
    <w:rsid w:val="00CE183C"/>
    <w:rsid w:val="00CE772F"/>
    <w:rsid w:val="00CF7AE0"/>
    <w:rsid w:val="00D54252"/>
    <w:rsid w:val="00D73338"/>
    <w:rsid w:val="00D912FD"/>
    <w:rsid w:val="00DA010C"/>
    <w:rsid w:val="00DA36DD"/>
    <w:rsid w:val="00E440BF"/>
    <w:rsid w:val="00E528C7"/>
    <w:rsid w:val="00E54064"/>
    <w:rsid w:val="00E71B43"/>
    <w:rsid w:val="00E934C4"/>
    <w:rsid w:val="00EC59DA"/>
    <w:rsid w:val="00EF4FC7"/>
    <w:rsid w:val="00F0369A"/>
    <w:rsid w:val="00F50D5F"/>
    <w:rsid w:val="00F76138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9C8D"/>
  <w15:docId w15:val="{785448B2-6E0E-4862-B21B-36283F9E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6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C91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6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B65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6567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rsid w:val="004B6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6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F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E6A"/>
    <w:rPr>
      <w:rFonts w:ascii="Arial" w:eastAsia="Times New Roman" w:hAnsi="Arial" w:cs="Times New Roman"/>
      <w:sz w:val="24"/>
      <w:szCs w:val="20"/>
    </w:rPr>
  </w:style>
  <w:style w:type="paragraph" w:customStyle="1" w:styleId="xmsonormal">
    <w:name w:val="x_msonormal"/>
    <w:basedOn w:val="Normal"/>
    <w:rsid w:val="006B00DD"/>
    <w:rPr>
      <w:rFonts w:ascii="Times New Roman" w:eastAsiaTheme="minorHAnsi" w:hAnsi="Times New Roman"/>
      <w:szCs w:val="24"/>
    </w:rPr>
  </w:style>
  <w:style w:type="table" w:styleId="TableGrid">
    <w:name w:val="Table Grid"/>
    <w:basedOn w:val="TableNormal"/>
    <w:uiPriority w:val="3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F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F3C91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character" w:customStyle="1" w:styleId="WACText">
    <w:name w:val="WACText"/>
    <w:basedOn w:val="DefaultParagraphFont"/>
    <w:rsid w:val="00BF3C91"/>
    <w:rPr>
      <w:rFonts w:ascii="Courier" w:hAnsi="Courier"/>
      <w:noProof w:val="0"/>
      <w:sz w:val="24"/>
      <w:lang w:val="en-US"/>
    </w:rPr>
  </w:style>
  <w:style w:type="paragraph" w:customStyle="1" w:styleId="HRt-1">
    <w:name w:val="HRt-1"/>
    <w:rsid w:val="00BF3C91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412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B0D3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anningDept@islandcountywa.gov" TargetMode="External"/><Relationship Id="rId2" Type="http://schemas.openxmlformats.org/officeDocument/2006/relationships/image" Target="cid:4ECAE442-DBC5-44A2-9094-E4AE81F11FBE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www.islandcountywa.gov/207/Planning-Community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ODNS SEPA</vt:lpstr>
    </vt:vector>
  </TitlesOfParts>
  <Company>Island County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ODNS SEPA</dc:title>
  <dc:creator>Yumi Shridhar</dc:creator>
  <cp:lastModifiedBy>Yumi Shridhar</cp:lastModifiedBy>
  <cp:revision>2</cp:revision>
  <cp:lastPrinted>2022-06-29T19:05:00Z</cp:lastPrinted>
  <dcterms:created xsi:type="dcterms:W3CDTF">2024-10-23T18:12:00Z</dcterms:created>
  <dcterms:modified xsi:type="dcterms:W3CDTF">2024-10-23T18:12:00Z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d52c24cb79b7039e62dffde16b66018bd80739842778db31a912dc00307d43cd</vt:lpwstr>
  </property>
</Properties>
</file>