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7A13" w14:textId="77777777" w:rsidR="00086D44" w:rsidRPr="00E555FF" w:rsidRDefault="00086D44" w:rsidP="00086D44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Thawing</w:t>
      </w:r>
    </w:p>
    <w:p w14:paraId="7C340C15" w14:textId="77777777" w:rsidR="00086D44" w:rsidRPr="00E555FF" w:rsidRDefault="00086D44" w:rsidP="00086D44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73C07205" w14:textId="77777777" w:rsidR="00086D44" w:rsidRPr="00E555FF" w:rsidRDefault="00086D44" w:rsidP="00086D44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8E31557" w14:textId="77777777" w:rsidR="00086D44" w:rsidRPr="00E555FF" w:rsidRDefault="00086D44" w:rsidP="00086D44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illness associated with time temperature abuse during thawing of TCS foods.</w:t>
      </w:r>
    </w:p>
    <w:p w14:paraId="7AB67741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4509F1D9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298FE7C7" w14:textId="4D7A657F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10BB7DE2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3D9109C" w14:textId="77777777" w:rsidR="00086D44" w:rsidRPr="00E555FF" w:rsidRDefault="00086D44" w:rsidP="00086D44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thawing procedures annually. </w:t>
      </w:r>
    </w:p>
    <w:p w14:paraId="395EEB6B" w14:textId="77777777" w:rsidR="00086D44" w:rsidRPr="00E555FF" w:rsidRDefault="00086D44" w:rsidP="00086D44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097A2AF0" w14:textId="77777777" w:rsidR="00086D44" w:rsidRPr="00E555FF" w:rsidRDefault="00086D44" w:rsidP="00086D44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TCS foods may be thawed utilizing one of the following methods:</w:t>
      </w:r>
    </w:p>
    <w:p w14:paraId="2ECDDC1B" w14:textId="77777777" w:rsidR="00086D44" w:rsidRPr="00E555FF" w:rsidRDefault="00086D44" w:rsidP="00086D44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Thaw foods in refrigerated storage maintained at or below 41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F.</w:t>
      </w:r>
    </w:p>
    <w:p w14:paraId="2A81C403" w14:textId="77777777" w:rsidR="00086D44" w:rsidRPr="00E555FF" w:rsidRDefault="00086D44" w:rsidP="00086D44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Thaw foods as part of the cooking process.</w:t>
      </w:r>
    </w:p>
    <w:p w14:paraId="4F497683" w14:textId="77777777" w:rsidR="00086D44" w:rsidRPr="00E555FF" w:rsidRDefault="00086D44" w:rsidP="00086D44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Thaw foods in a microwave immediately before cooking using conventional cooking methods</w:t>
      </w:r>
    </w:p>
    <w:p w14:paraId="50546E1C" w14:textId="77777777" w:rsidR="00086D44" w:rsidRPr="00E555FF" w:rsidRDefault="00086D44" w:rsidP="00086D44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Thaw foods submerged and under cool running water that is 70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or below in less than four hours before cooking using conventional cooking methods.</w:t>
      </w:r>
    </w:p>
    <w:p w14:paraId="5210FEF0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71112410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39A162B6" w14:textId="77777777" w:rsidR="00086D44" w:rsidRPr="00E555FF" w:rsidRDefault="00086D44" w:rsidP="00086D44">
      <w:pPr>
        <w:numPr>
          <w:ilvl w:val="0"/>
          <w:numId w:val="8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or other management staff will monitor thawing practices during all hours of operation.  </w:t>
      </w:r>
    </w:p>
    <w:p w14:paraId="7F54C557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223AA04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5D3E4EC4" w14:textId="77777777" w:rsidR="00086D44" w:rsidRPr="00E555FF" w:rsidRDefault="00086D44" w:rsidP="00086D44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thawing procedures.</w:t>
      </w:r>
    </w:p>
    <w:p w14:paraId="3A60A406" w14:textId="77777777" w:rsidR="00086D44" w:rsidRPr="00E555FF" w:rsidRDefault="00086D44" w:rsidP="00086D44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that has utilized improper thawing methods.</w:t>
      </w:r>
    </w:p>
    <w:p w14:paraId="28814675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0278CCE6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6F595796" w14:textId="77777777" w:rsidR="00086D44" w:rsidRPr="00E555FF" w:rsidRDefault="00086D44" w:rsidP="00086D44">
      <w:pPr>
        <w:pStyle w:val="ListParagraph"/>
        <w:numPr>
          <w:ilvl w:val="0"/>
          <w:numId w:val="10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51821300" w14:textId="77777777" w:rsidR="00086D44" w:rsidRPr="00E555FF" w:rsidRDefault="00086D44" w:rsidP="00086D44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061FBB00" w14:textId="77777777" w:rsidR="00086D44" w:rsidRPr="00E555FF" w:rsidRDefault="00086D44" w:rsidP="00086D44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A5593DE" w14:textId="77777777" w:rsidR="00086D44" w:rsidRPr="00E555FF" w:rsidRDefault="00086D44" w:rsidP="00086D44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3686C5D" w14:textId="77777777" w:rsidR="00E10B23" w:rsidRPr="00086D44" w:rsidRDefault="00E10B23" w:rsidP="00086D44"/>
    <w:sectPr w:rsidR="00E10B23" w:rsidRPr="00086D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C656" w14:textId="77777777" w:rsidR="006A4955" w:rsidRDefault="006A4955" w:rsidP="00E30F3E">
      <w:pPr>
        <w:spacing w:after="0" w:line="240" w:lineRule="auto"/>
      </w:pPr>
      <w:r>
        <w:separator/>
      </w:r>
    </w:p>
  </w:endnote>
  <w:endnote w:type="continuationSeparator" w:id="0">
    <w:p w14:paraId="567F98B7" w14:textId="77777777" w:rsidR="006A4955" w:rsidRDefault="006A4955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3EC2AD2D" w:rsidR="00E30F3E" w:rsidRPr="00491FD5" w:rsidRDefault="00086D44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Thawing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BDDD" w14:textId="77777777" w:rsidR="006A4955" w:rsidRDefault="006A4955" w:rsidP="00E30F3E">
      <w:pPr>
        <w:spacing w:after="0" w:line="240" w:lineRule="auto"/>
      </w:pPr>
      <w:r>
        <w:separator/>
      </w:r>
    </w:p>
  </w:footnote>
  <w:footnote w:type="continuationSeparator" w:id="0">
    <w:p w14:paraId="24DD12E3" w14:textId="77777777" w:rsidR="006A4955" w:rsidRDefault="006A4955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116B1"/>
    <w:multiLevelType w:val="hybridMultilevel"/>
    <w:tmpl w:val="D4A8E5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47766F"/>
    <w:multiLevelType w:val="hybridMultilevel"/>
    <w:tmpl w:val="3C168E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5A7BEA"/>
    <w:multiLevelType w:val="hybridMultilevel"/>
    <w:tmpl w:val="1280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2C95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A5ACC"/>
    <w:multiLevelType w:val="hybridMultilevel"/>
    <w:tmpl w:val="F74A78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086D44"/>
    <w:rsid w:val="006A4955"/>
    <w:rsid w:val="008246A3"/>
    <w:rsid w:val="00985374"/>
    <w:rsid w:val="009B53BC"/>
    <w:rsid w:val="009F5F5E"/>
    <w:rsid w:val="00B34665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>Island County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2022-10-17T16:11:00Z</dcterms:modified>
</cp:coreProperties>
</file>