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5C6D" w14:textId="77777777" w:rsidR="007D49D2" w:rsidRPr="00E555FF" w:rsidRDefault="007D49D2" w:rsidP="007D49D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Purchasing</w:t>
      </w:r>
    </w:p>
    <w:p w14:paraId="3BAD89FB" w14:textId="77777777" w:rsidR="007D49D2" w:rsidRPr="00E555FF" w:rsidRDefault="007D49D2" w:rsidP="007D49D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0B93277F" w14:textId="77777777" w:rsidR="007D49D2" w:rsidRPr="00E555FF" w:rsidRDefault="007D49D2" w:rsidP="007D49D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275EE74A" w14:textId="77777777" w:rsidR="007D49D2" w:rsidRPr="00E555FF" w:rsidRDefault="007D49D2" w:rsidP="007D49D2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by purchasing foods from approved reputable suppliers.  </w:t>
      </w:r>
    </w:p>
    <w:p w14:paraId="7EDBC58A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50364029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This procedure applies to all employees involved with purchasing.</w:t>
      </w:r>
    </w:p>
    <w:p w14:paraId="4C4836A4" w14:textId="55C7340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096511F1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56DEE4C" w14:textId="77777777" w:rsidR="007D49D2" w:rsidRPr="00E555FF" w:rsidRDefault="007D49D2" w:rsidP="007D49D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applicable employees on purchasing procedures annually. </w:t>
      </w:r>
    </w:p>
    <w:p w14:paraId="655B7F5F" w14:textId="77777777" w:rsidR="007D49D2" w:rsidRPr="00E555FF" w:rsidRDefault="007D49D2" w:rsidP="007D49D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02324E56" w14:textId="77777777" w:rsidR="007D49D2" w:rsidRPr="00E555FF" w:rsidRDefault="007D49D2" w:rsidP="007D49D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Foods may only be purchased from approved reputable suppliers holding current permits/registration from a federal, state, or local regulatory authority.</w:t>
      </w:r>
    </w:p>
    <w:p w14:paraId="5EF3DF28" w14:textId="77777777" w:rsidR="007D49D2" w:rsidRPr="00E555FF" w:rsidRDefault="007D49D2" w:rsidP="007D49D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Suppliers will be pre-approved based on the following:</w:t>
      </w:r>
    </w:p>
    <w:p w14:paraId="4CC4D7ED" w14:textId="77777777" w:rsidR="007D49D2" w:rsidRPr="00E555FF" w:rsidRDefault="007D49D2" w:rsidP="007D49D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Suppliers must supply current regulatory permit and/or registration information.</w:t>
      </w:r>
    </w:p>
    <w:p w14:paraId="369C7A23" w14:textId="77777777" w:rsidR="007D49D2" w:rsidRPr="00E555FF" w:rsidRDefault="007D49D2" w:rsidP="007D49D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Suppliers must supply emergency contact information and recall notification plan (means, product identification, disposition, etc.).</w:t>
      </w:r>
    </w:p>
    <w:p w14:paraId="2C065ECB" w14:textId="77777777" w:rsidR="007D49D2" w:rsidRPr="00E555FF" w:rsidRDefault="007D49D2" w:rsidP="007D49D2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Suppliers for shellfish and raw fish must be capable of providing shellstock identification tags, parasite destruction records, farm raised fish designation, and/or any other HACCP documentation to demonstrate safety/controls for products supplied.</w:t>
      </w:r>
    </w:p>
    <w:p w14:paraId="0B6F4F91" w14:textId="77777777" w:rsidR="007D49D2" w:rsidRPr="00E555FF" w:rsidRDefault="007D49D2" w:rsidP="007D49D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If requested, suppliers must be capable of providing additional documentation regarding their food safety program (HACCP, GAP, SOP’s, lab testing, etc.), regulatory inspections, third party inspections, and/or provide access to applicable facilities for purpose of site inspection.</w:t>
      </w:r>
    </w:p>
    <w:p w14:paraId="484C1B88" w14:textId="77777777" w:rsidR="007D49D2" w:rsidRPr="00E555FF" w:rsidRDefault="007D49D2" w:rsidP="007D49D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All invoices/orders must be maintained for a minimum of one year.</w:t>
      </w:r>
    </w:p>
    <w:p w14:paraId="2AC9108A" w14:textId="77777777" w:rsidR="007D49D2" w:rsidRPr="00E555FF" w:rsidRDefault="007D49D2" w:rsidP="007D49D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In the event of a recall the following must be completed:</w:t>
      </w:r>
    </w:p>
    <w:p w14:paraId="7E8C59B1" w14:textId="77777777" w:rsidR="007D49D2" w:rsidRPr="00E555FF" w:rsidRDefault="007D49D2" w:rsidP="007D49D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Review invoices/orders to identify amount of product purchased/received.</w:t>
      </w:r>
    </w:p>
    <w:p w14:paraId="6959DA27" w14:textId="77777777" w:rsidR="007D49D2" w:rsidRPr="00E555FF" w:rsidRDefault="007D49D2" w:rsidP="007D49D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Determine difference between product purchased/received and product remaining in inventory (including prepared foods).</w:t>
      </w:r>
    </w:p>
    <w:p w14:paraId="3712F7F0" w14:textId="77777777" w:rsidR="007D49D2" w:rsidRPr="00E555FF" w:rsidRDefault="007D49D2" w:rsidP="007D49D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Segregate and label all remaining product on site with date, time, and quantity while maintaining appropriate storage.</w:t>
      </w:r>
    </w:p>
    <w:p w14:paraId="6DBE8FFF" w14:textId="77777777" w:rsidR="007D49D2" w:rsidRPr="00E555FF" w:rsidRDefault="007D49D2" w:rsidP="007D49D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Document final disposition (destroyed or returned) of the segregated product on the invoice/order.</w:t>
      </w:r>
    </w:p>
    <w:p w14:paraId="42A7135C" w14:textId="77777777" w:rsidR="007D49D2" w:rsidRPr="00E555FF" w:rsidRDefault="007D49D2" w:rsidP="007D49D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If necessary, notify Island County Public Health of recalled products that were served to consumer prior to recall notification. </w:t>
      </w:r>
    </w:p>
    <w:p w14:paraId="1E9E95A7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44DFEA5B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 xml:space="preserve">MONITORING: </w:t>
      </w:r>
    </w:p>
    <w:p w14:paraId="5D2E71DC" w14:textId="77777777" w:rsidR="007D49D2" w:rsidRPr="00E555FF" w:rsidRDefault="007D49D2" w:rsidP="007D49D2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Management staff will help coordinate approval for new suppliers.</w:t>
      </w:r>
    </w:p>
    <w:p w14:paraId="59D2E5BA" w14:textId="77777777" w:rsidR="007D49D2" w:rsidRPr="00E555FF" w:rsidRDefault="007D49D2" w:rsidP="007D49D2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and/or other management staff will help coordinate recall procedures.</w:t>
      </w:r>
    </w:p>
    <w:p w14:paraId="0AC4047D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1CECE2D0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46C61044" w14:textId="77777777" w:rsidR="007D49D2" w:rsidRPr="00E555FF" w:rsidRDefault="007D49D2" w:rsidP="007D49D2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Management staff will request additional food safety documentation for any supplier involved in a recall or not meeting requirements of this procedure.</w:t>
      </w:r>
    </w:p>
    <w:p w14:paraId="376ADE37" w14:textId="77777777" w:rsidR="007D49D2" w:rsidRPr="00E555FF" w:rsidRDefault="007D49D2" w:rsidP="007D49D2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Dispose or return any recalled product in accordance with manufacturer recall notification requirements.</w:t>
      </w:r>
    </w:p>
    <w:p w14:paraId="19DBB1D5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1C4207A8" w14:textId="77777777" w:rsidR="007D49D2" w:rsidRPr="00E555FF" w:rsidRDefault="007D49D2" w:rsidP="007D49D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2C2C7241" w14:textId="77777777" w:rsidR="007D49D2" w:rsidRPr="00E555FF" w:rsidRDefault="007D49D2" w:rsidP="007D49D2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Arial"/>
          <w:b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4027E042" w14:textId="77777777" w:rsidR="007D49D2" w:rsidRPr="00E555FF" w:rsidRDefault="007D49D2" w:rsidP="007D49D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3686C5D" w14:textId="77777777" w:rsidR="00E10B23" w:rsidRDefault="00E10B23"/>
    <w:sectPr w:rsidR="00E10B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95F6" w14:textId="77777777" w:rsidR="00066B4A" w:rsidRDefault="00066B4A" w:rsidP="00E30F3E">
      <w:pPr>
        <w:spacing w:after="0" w:line="240" w:lineRule="auto"/>
      </w:pPr>
      <w:r>
        <w:separator/>
      </w:r>
    </w:p>
  </w:endnote>
  <w:endnote w:type="continuationSeparator" w:id="0">
    <w:p w14:paraId="3D7A2E83" w14:textId="77777777" w:rsidR="00066B4A" w:rsidRDefault="00066B4A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4C3FF773" w:rsidR="00E30F3E" w:rsidRPr="00491FD5" w:rsidRDefault="007D49D2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Purchasing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28E2" w14:textId="77777777" w:rsidR="00066B4A" w:rsidRDefault="00066B4A" w:rsidP="00E30F3E">
      <w:pPr>
        <w:spacing w:after="0" w:line="240" w:lineRule="auto"/>
      </w:pPr>
      <w:r>
        <w:separator/>
      </w:r>
    </w:p>
  </w:footnote>
  <w:footnote w:type="continuationSeparator" w:id="0">
    <w:p w14:paraId="0D0A4654" w14:textId="77777777" w:rsidR="00066B4A" w:rsidRDefault="00066B4A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F1C6" w14:textId="77777777" w:rsidR="00AA3476" w:rsidRDefault="00AA3476" w:rsidP="00AA3476">
    <w:pPr>
      <w:pStyle w:val="Header"/>
    </w:pPr>
    <w:r>
      <w:t>ENTER Company Name or Logo Here</w:t>
    </w:r>
  </w:p>
  <w:p w14:paraId="5A23C281" w14:textId="77777777" w:rsidR="009F5F5E" w:rsidRPr="00AA3476" w:rsidRDefault="009F5F5E" w:rsidP="00AA3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49"/>
    <w:multiLevelType w:val="hybridMultilevel"/>
    <w:tmpl w:val="DDD4AE6A"/>
    <w:lvl w:ilvl="0" w:tplc="9CCE0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A7B99"/>
    <w:multiLevelType w:val="hybridMultilevel"/>
    <w:tmpl w:val="D78E25FE"/>
    <w:lvl w:ilvl="0" w:tplc="4238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1092"/>
    <w:multiLevelType w:val="hybridMultilevel"/>
    <w:tmpl w:val="DC78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369D"/>
    <w:multiLevelType w:val="hybridMultilevel"/>
    <w:tmpl w:val="3AC03492"/>
    <w:lvl w:ilvl="0" w:tplc="4238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A70EA9"/>
    <w:multiLevelType w:val="hybridMultilevel"/>
    <w:tmpl w:val="32B0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2F43EB"/>
    <w:multiLevelType w:val="hybridMultilevel"/>
    <w:tmpl w:val="8F0E71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066B4A"/>
    <w:rsid w:val="007D49D2"/>
    <w:rsid w:val="00985374"/>
    <w:rsid w:val="009B53BC"/>
    <w:rsid w:val="009F5F5E"/>
    <w:rsid w:val="00AA3476"/>
    <w:rsid w:val="00D949B5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Company>Island County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2022-10-17T16:07:00Z</dcterms:modified>
</cp:coreProperties>
</file>