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950"/>
        <w:gridCol w:w="4410"/>
      </w:tblGrid>
      <w:tr w:rsidR="00F50C93" w:rsidRPr="00537E92" w14:paraId="1CE12D9C" w14:textId="77777777" w:rsidTr="00F35845">
        <w:trPr>
          <w:trHeight w:val="2718"/>
        </w:trPr>
        <w:tc>
          <w:tcPr>
            <w:tcW w:w="2644" w:type="pct"/>
            <w:tcBorders>
              <w:bottom w:val="single" w:sz="4" w:space="0" w:color="auto"/>
              <w:right w:val="single" w:sz="18" w:space="0" w:color="auto"/>
            </w:tcBorders>
          </w:tcPr>
          <w:p w14:paraId="1D292868" w14:textId="77777777" w:rsidR="00F50C93" w:rsidRPr="00537E92" w:rsidRDefault="00F50C93" w:rsidP="00F35845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after="0" w:line="264" w:lineRule="auto"/>
              <w:rPr>
                <w:rFonts w:ascii="Times New Roman" w:eastAsiaTheme="minorEastAsia" w:hAnsi="Times New Roman" w:cs="Times New Roman"/>
                <w:b/>
                <w:bCs/>
                <w:smallCaps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b/>
                <w:bCs/>
                <w:smallCaps/>
                <w:kern w:val="0"/>
                <w:sz w:val="24"/>
                <w:szCs w:val="24"/>
                <w:lang w:eastAsia="ja-JP"/>
                <w14:ligatures w14:val="none"/>
              </w:rPr>
              <w:t xml:space="preserve">Island County District Court &amp;    Municipal </w:t>
            </w:r>
            <w:proofErr w:type="gramStart"/>
            <w:r w:rsidRPr="00537E92">
              <w:rPr>
                <w:rFonts w:ascii="Times New Roman" w:eastAsiaTheme="minorEastAsia" w:hAnsi="Times New Roman" w:cs="Times New Roman"/>
                <w:b/>
                <w:bCs/>
                <w:smallCaps/>
                <w:kern w:val="0"/>
                <w:sz w:val="24"/>
                <w:szCs w:val="24"/>
                <w:lang w:eastAsia="ja-JP"/>
                <w14:ligatures w14:val="none"/>
              </w:rPr>
              <w:t>Court,  State</w:t>
            </w:r>
            <w:proofErr w:type="gramEnd"/>
            <w:r w:rsidRPr="00537E92">
              <w:rPr>
                <w:rFonts w:ascii="Times New Roman" w:eastAsiaTheme="minorEastAsia" w:hAnsi="Times New Roman" w:cs="Times New Roman"/>
                <w:b/>
                <w:bCs/>
                <w:smallCaps/>
                <w:kern w:val="0"/>
                <w:sz w:val="24"/>
                <w:szCs w:val="24"/>
                <w:lang w:eastAsia="ja-JP"/>
                <w14:ligatures w14:val="none"/>
              </w:rPr>
              <w:t xml:space="preserve"> of Washington</w:t>
            </w:r>
          </w:p>
          <w:p w14:paraId="4EFFEB1B" w14:textId="77777777" w:rsidR="00F50C93" w:rsidRPr="00537E92" w:rsidRDefault="00F50C93" w:rsidP="00F35845">
            <w:pPr>
              <w:spacing w:after="0" w:line="360" w:lineRule="auto"/>
              <w:ind w:firstLine="1440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</w:p>
          <w:p w14:paraId="4AEB5608" w14:textId="77777777" w:rsidR="00F50C93" w:rsidRPr="00537E92" w:rsidRDefault="00F50C93" w:rsidP="00F50C93">
            <w:pPr>
              <w:numPr>
                <w:ilvl w:val="0"/>
                <w:numId w:val="1"/>
              </w:numPr>
              <w:spacing w:after="0" w:line="240" w:lineRule="auto"/>
              <w:ind w:left="907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STATE OF WASHINGTON</w:t>
            </w:r>
          </w:p>
          <w:p w14:paraId="415047F9" w14:textId="77777777" w:rsidR="00F50C93" w:rsidRPr="00537E92" w:rsidRDefault="00F50C93" w:rsidP="00F50C93">
            <w:pPr>
              <w:numPr>
                <w:ilvl w:val="0"/>
                <w:numId w:val="1"/>
              </w:numPr>
              <w:spacing w:after="0" w:line="240" w:lineRule="auto"/>
              <w:ind w:left="907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CITY OF 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_____________________</w:t>
            </w:r>
          </w:p>
          <w:p w14:paraId="3FE5F7D8" w14:textId="77777777" w:rsidR="00F50C93" w:rsidRPr="00537E92" w:rsidRDefault="00F50C93" w:rsidP="00F35845">
            <w:pPr>
              <w:spacing w:after="0" w:line="360" w:lineRule="auto"/>
              <w:ind w:left="2430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Plaintiff,</w:t>
            </w:r>
          </w:p>
          <w:p w14:paraId="7461F1E2" w14:textId="77777777" w:rsidR="00F50C93" w:rsidRPr="00537E92" w:rsidRDefault="00F50C93" w:rsidP="00F35845">
            <w:pPr>
              <w:spacing w:after="0" w:line="360" w:lineRule="auto"/>
              <w:ind w:left="90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Vs.</w:t>
            </w:r>
          </w:p>
          <w:p w14:paraId="6C8951D3" w14:textId="77777777" w:rsidR="00F50C93" w:rsidRPr="00537E92" w:rsidRDefault="00F50C93" w:rsidP="00F35845">
            <w:pPr>
              <w:spacing w:after="0" w:line="360" w:lineRule="auto"/>
              <w:ind w:left="540"/>
              <w:contextualSpacing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_________________________________,</w:t>
            </w:r>
          </w:p>
          <w:p w14:paraId="6B150D0D" w14:textId="77777777" w:rsidR="00F50C93" w:rsidRPr="00537E92" w:rsidRDefault="00F50C93" w:rsidP="00F35845">
            <w:pPr>
              <w:spacing w:after="0" w:line="360" w:lineRule="auto"/>
              <w:ind w:left="2430"/>
              <w:rPr>
                <w:rFonts w:eastAsiaTheme="minorEastAsia"/>
                <w:kern w:val="0"/>
                <w:sz w:val="20"/>
                <w:szCs w:val="20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Defendant.</w:t>
            </w:r>
          </w:p>
        </w:tc>
        <w:tc>
          <w:tcPr>
            <w:tcW w:w="2356" w:type="pct"/>
            <w:tcBorders>
              <w:left w:val="single" w:sz="18" w:space="0" w:color="auto"/>
            </w:tcBorders>
            <w:tcMar>
              <w:left w:w="115" w:type="dxa"/>
            </w:tcMar>
          </w:tcPr>
          <w:p w14:paraId="21A2A03D" w14:textId="77777777" w:rsidR="00F50C93" w:rsidRPr="00537E92" w:rsidRDefault="00F50C93" w:rsidP="00F3584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</w:p>
          <w:p w14:paraId="76EA0904" w14:textId="77777777" w:rsidR="00F50C93" w:rsidRPr="00537E92" w:rsidRDefault="00F50C93" w:rsidP="00F3584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537E92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CASE NUMBER(s):</w:t>
            </w:r>
          </w:p>
          <w:p w14:paraId="0B68DBE3" w14:textId="77777777" w:rsidR="00F50C93" w:rsidRDefault="00F50C93" w:rsidP="00F35845">
            <w:pPr>
              <w:spacing w:after="0" w:line="240" w:lineRule="auto"/>
              <w:ind w:left="135"/>
            </w:pPr>
          </w:p>
          <w:p w14:paraId="50C849A3" w14:textId="77777777" w:rsidR="00F50C93" w:rsidRPr="007F65C0" w:rsidRDefault="00F50C93" w:rsidP="00F3584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</w:rPr>
            </w:pPr>
            <w:r w:rsidRPr="007F65C0">
              <w:rPr>
                <w:rFonts w:ascii="Times New Roman" w:hAnsi="Times New Roman" w:cs="Times New Roman"/>
                <w:b/>
                <w:bCs/>
              </w:rPr>
              <w:t>WAIVER OF RIGHT TO TRIAL</w:t>
            </w:r>
          </w:p>
          <w:p w14:paraId="2EBDD891" w14:textId="77777777" w:rsidR="00F50C93" w:rsidRPr="007F65C0" w:rsidRDefault="00F50C93" w:rsidP="00F35845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lang w:val="es-MX"/>
              </w:rPr>
            </w:pPr>
            <w:r w:rsidRPr="007F65C0">
              <w:rPr>
                <w:rFonts w:ascii="Times New Roman" w:hAnsi="Times New Roman" w:cs="Times New Roman"/>
                <w:b/>
                <w:bCs/>
                <w:lang w:val="es-MX"/>
              </w:rPr>
              <w:t>WITHIN 60/90 DAYS</w:t>
            </w:r>
          </w:p>
          <w:p w14:paraId="442A1129" w14:textId="77777777" w:rsidR="00F50C93" w:rsidRPr="00537E92" w:rsidRDefault="00F50C93" w:rsidP="00F3584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aps/>
                <w:kern w:val="0"/>
                <w:sz w:val="24"/>
                <w:szCs w:val="20"/>
                <w:lang w:eastAsia="ja-JP"/>
                <w14:ligatures w14:val="none"/>
              </w:rPr>
            </w:pPr>
            <w:r w:rsidRPr="007F65C0">
              <w:rPr>
                <w:rFonts w:ascii="Times New Roman" w:hAnsi="Times New Roman" w:cs="Times New Roman"/>
                <w:b/>
                <w:bCs/>
                <w:lang w:val="es-MX"/>
              </w:rPr>
              <w:t>RENUNCIA AL DERECHO DE TENERJUICIO DENTRO DE 60/90 DIAS</w:t>
            </w:r>
          </w:p>
        </w:tc>
      </w:tr>
    </w:tbl>
    <w:p w14:paraId="059F79BD" w14:textId="77777777" w:rsidR="00F50C93" w:rsidRPr="00537E92" w:rsidRDefault="00F50C93" w:rsidP="00F50C93">
      <w:pPr>
        <w:widowControl w:val="0"/>
        <w:pBdr>
          <w:top w:val="single" w:sz="18" w:space="1" w:color="auto"/>
        </w:pBdr>
        <w:spacing w:after="0" w:line="300" w:lineRule="auto"/>
        <w:rPr>
          <w:rFonts w:eastAsia="Times New Roman" w:cs="Times New Roman"/>
          <w:kern w:val="0"/>
          <w:sz w:val="20"/>
          <w:szCs w:val="20"/>
          <w:lang w:eastAsia="ja-JP"/>
          <w14:ligatures w14:val="none"/>
        </w:rPr>
      </w:pPr>
    </w:p>
    <w:p w14:paraId="520E06C0" w14:textId="77777777" w:rsidR="00F50C93" w:rsidRPr="009E1E6A" w:rsidRDefault="00F50C93" w:rsidP="00F50C93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E1E6A">
        <w:rPr>
          <w:rFonts w:ascii="Times New Roman" w:hAnsi="Times New Roman" w:cs="Times New Roman"/>
          <w:b/>
          <w:bCs/>
          <w:smallCaps/>
          <w:sz w:val="24"/>
          <w:szCs w:val="24"/>
        </w:rPr>
        <w:t>Declaration and Waiver of Defendant:</w:t>
      </w:r>
    </w:p>
    <w:p w14:paraId="7F25CB56" w14:textId="77777777" w:rsidR="00F50C93" w:rsidRDefault="00F50C93" w:rsidP="00F50C93">
      <w:pPr>
        <w:tabs>
          <w:tab w:val="left" w:pos="900"/>
        </w:tabs>
        <w:spacing w:after="0" w:line="240" w:lineRule="auto"/>
      </w:pPr>
    </w:p>
    <w:p w14:paraId="67F6AF68" w14:textId="77777777" w:rsidR="00F50C93" w:rsidRDefault="00F50C93" w:rsidP="00F50C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0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bookmarkStart w:id="0" w:name="_Hlk196727405"/>
      <w:r w:rsidRPr="009E1E6A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sym w:font="Wingdings" w:char="F0A8"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am aware that I have the right, pursuant to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CrRLJ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3.3, to a trial within 60 days (if detained in jail) or 90 days (if not detained in jail), of the “commencement date” defined in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CrRLJ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3.3.  I am aware that, if trial is not held within that time limit, the charges may be dismissed with prejudice.  I have voluntarily decided to waive this right and agree to a new commencement date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</w:t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As a result of this waiver, the last allowable date for trial pursuant to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CrRLJ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3.3 will be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</w:t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1E6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(60 or 90 days after the date specified above).</w:t>
      </w:r>
    </w:p>
    <w:p w14:paraId="7DB40AB6" w14:textId="77777777" w:rsidR="00F50C93" w:rsidRPr="009E1E6A" w:rsidRDefault="00F50C93" w:rsidP="00F50C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0BD176" w14:textId="77777777" w:rsidR="00F50C93" w:rsidRPr="009E1E6A" w:rsidRDefault="00F50C93" w:rsidP="00F50C9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30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  <w:r w:rsidRPr="009E1E6A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sym w:font="Wingdings" w:char="F0A8"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 xml:space="preserve">Soy consciente de que tengo el derecho, de acuerdo con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>CrRLJ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 xml:space="preserve"> 3.3, a un juicio dentro de los 60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>dias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 xml:space="preserve"> [si me detienen encarcelado] o de los 90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>dias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 xml:space="preserve"> [si no me detienen encarcelado], a partir de la “fecha de comienzo” como es definida en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>CrRLJ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 xml:space="preserve"> 3.3.  Soy consciente de que, si el juicio no se celebra dentro de ese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>limite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 xml:space="preserve"> de tiempo, las acusaciones se pueden dar por terminadas sin derecho de juicio nuevo.  Yo voluntariamente decido renunciar este derecho y estoy de acuerdo con una nueva fecha de comienzo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_________________________. </w:t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 xml:space="preserve"> Como resultado de esta renuncia, la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>ultima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 xml:space="preserve"> fecha permisible para el juicio de acuerdo con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>CrRLJ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 xml:space="preserve"> 3.3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>sera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:lang w:val="es-MX"/>
          <w14:ligatures w14:val="none"/>
        </w:rPr>
        <w:t xml:space="preserve"> el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</w:t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9E1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MX"/>
          <w14:ligatures w14:val="none"/>
        </w:rPr>
        <w:t xml:space="preserve"> </w:t>
      </w:r>
      <w:r w:rsidRPr="009E1E6A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(60 o 90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dias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>despues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  <w:t xml:space="preserve"> de la fecha especificada arriba).</w:t>
      </w:r>
    </w:p>
    <w:p w14:paraId="036FAB0F" w14:textId="77777777" w:rsidR="00F50C93" w:rsidRPr="009E1E6A" w:rsidRDefault="00F50C93" w:rsidP="00F50C9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MX"/>
          <w14:ligatures w14:val="none"/>
        </w:rPr>
      </w:pPr>
    </w:p>
    <w:p w14:paraId="6E02166B" w14:textId="77777777" w:rsidR="00F50C93" w:rsidRPr="009E1E6A" w:rsidRDefault="00F50C93" w:rsidP="00F50C9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val="es-MX"/>
          <w14:ligatures w14:val="none"/>
        </w:rPr>
      </w:pPr>
    </w:p>
    <w:p w14:paraId="6122FB02" w14:textId="77777777" w:rsidR="00F50C93" w:rsidRPr="009E1E6A" w:rsidRDefault="00F50C93" w:rsidP="00F50C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s-MX"/>
          <w14:ligatures w14:val="none"/>
        </w:rPr>
        <w:t>_________________________________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s-MX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Cs w:val="24"/>
          <w:lang w:val="es-MX"/>
          <w14:ligatures w14:val="none"/>
        </w:rPr>
        <w:tab/>
        <w:t>_______________________________________</w:t>
      </w:r>
      <w:r w:rsidRPr="009E1E6A">
        <w:rPr>
          <w:rFonts w:ascii="Times New Roman" w:eastAsia="Times New Roman" w:hAnsi="Times New Roman" w:cs="Times New Roman"/>
          <w:kern w:val="0"/>
          <w:szCs w:val="24"/>
          <w:lang w:val="es-MX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kern w:val="0"/>
          <w:szCs w:val="24"/>
          <w:lang w:val="es-MX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kern w:val="0"/>
          <w:szCs w:val="24"/>
          <w:lang w:val="es-MX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Date/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Fecha</w:t>
      </w:r>
      <w:proofErr w:type="spellEnd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Defendant/</w:t>
      </w:r>
      <w:proofErr w:type="spellStart"/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Acusado</w:t>
      </w:r>
      <w:proofErr w:type="spellEnd"/>
    </w:p>
    <w:p w14:paraId="16046A8C" w14:textId="77777777" w:rsidR="00F50C93" w:rsidRPr="009E1E6A" w:rsidRDefault="00F50C93" w:rsidP="00F50C9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42784923" w14:textId="77777777" w:rsidR="00F50C93" w:rsidRPr="009E1E6A" w:rsidRDefault="00F50C93" w:rsidP="00F50C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1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 Court finds the defendant’s waiver of the right to speedy trial to be knowing, voluntary, and intelligent.</w:t>
      </w:r>
    </w:p>
    <w:p w14:paraId="1B9A9A1C" w14:textId="77777777" w:rsidR="00F50C93" w:rsidRPr="009E1E6A" w:rsidRDefault="00F50C93" w:rsidP="00F50C93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1516E836" w14:textId="77777777" w:rsidR="00F50C93" w:rsidRPr="009E1E6A" w:rsidRDefault="00F50C93" w:rsidP="00F50C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___________________________</w:t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</w:t>
      </w:r>
      <w:r w:rsidRPr="009E1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</w:t>
      </w:r>
    </w:p>
    <w:p w14:paraId="2AD71066" w14:textId="77777777" w:rsidR="00F50C93" w:rsidRDefault="00F50C93" w:rsidP="00F50C9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E1E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ab/>
      </w:r>
      <w:r w:rsidRPr="009E1E6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Judge / Commissioner</w:t>
      </w:r>
    </w:p>
    <w:p w14:paraId="46C3A22A" w14:textId="77777777" w:rsidR="00F50C93" w:rsidRDefault="00F50C93"/>
    <w:sectPr w:rsidR="00F50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6569A"/>
    <w:multiLevelType w:val="hybridMultilevel"/>
    <w:tmpl w:val="115073B0"/>
    <w:lvl w:ilvl="0" w:tplc="2E54C5FC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5257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3"/>
    <w:rsid w:val="001171FA"/>
    <w:rsid w:val="00F50C93"/>
    <w:rsid w:val="00F6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6511"/>
  <w15:chartTrackingRefBased/>
  <w15:docId w15:val="{05E24EAF-27F8-4CB6-8E52-C46F9CB4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>Island County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Costeck</dc:creator>
  <cp:keywords/>
  <dc:description/>
  <cp:lastModifiedBy>Ron Costeck</cp:lastModifiedBy>
  <cp:revision>1</cp:revision>
  <dcterms:created xsi:type="dcterms:W3CDTF">2025-07-15T18:24:00Z</dcterms:created>
  <dcterms:modified xsi:type="dcterms:W3CDTF">2025-07-15T18:24:00Z</dcterms:modified>
</cp:coreProperties>
</file>